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Какая уголовная ответственность предусмотрена за невыплату заработной платы?</w:t>
      </w:r>
    </w:p>
    <w:p w14:paraId="03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Невыплата заработной платы – это существенное нарушение конституционного права, предусматривающего получение вознаграждения каждого работающего человека за свой труд, влекущее за собой уголовную ответственность по статье 145.1 Уголовного кодекса Российской Федерации (далее – УК РФ).</w:t>
      </w:r>
    </w:p>
    <w:p w14:paraId="05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Норма вышеуказанной статьи предусматривает наличие трех самостоятельных составов преступления. Уголовная ответственность по части 1 данной статьи наступает в случае частичной невыплаты заработной платы свыше 3 месяцев в сумме менее половины от положенного работнику, а по части 2 – полной невыплаты либо оплаты в размере ниже установленного минимального размера оплаты труда свыше 2 месяцев.</w:t>
      </w:r>
    </w:p>
    <w:p w14:paraId="06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полного погашения задолженности по заработной плате в течение 2 месяцев со дня возбуждения уголовного дела с выплатой потерпевшим денежной компенсации виновное лицо, впервые совершившее преступление, предусмотренное частями 1 и 2 статьи 145.1 УК РФ, освобождается от уголовной ответственности. Содеянное квалифицируется по части 3 статьи 145.1 УК РФ, если при наличии одного из указанных в части 1 или 2 статьи 145.1 УК РФ условий дополнительно наступили тяжкие последствия.</w:t>
      </w:r>
    </w:p>
    <w:p w14:paraId="07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Основным условием наступления уголовной ответственности по данной статье является наличие у работодателя финансовой возможности для выплат или неправомерные умышленные действия виновного лица, направленные на устранение (сокрытие) такой возможности. Данное преступление совершается работодателем из корыстной или иной личной заинтересованности.</w:t>
      </w:r>
    </w:p>
    <w:p w14:paraId="08000000">
      <w:pPr>
        <w:spacing w:after="0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Сроки задержки выплат исчисляются со дня, следующего за датой, установленной для их получения, определенной трудовым договором. За совершение рассматриваемого преступления в зависимости от тяжести содеянного предусмотрено наказание как в виде штрафа, так и в виде лишения свободы сроком до 5 лет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2025-06-26T12:17:27Z</dcterms:modified>
</cp:coreProperties>
</file>