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94" w:left="0"/>
        <w:jc w:val="both"/>
        <w:rPr>
          <w:rFonts w:ascii="Times New Roman" w:hAnsi="Times New Roman"/>
          <w:sz w:val="28"/>
        </w:rPr>
      </w:pPr>
    </w:p>
    <w:p w14:paraId="02000000">
      <w:pPr>
        <w:spacing w:after="0"/>
        <w:ind w:firstLine="794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 вид уголовного преследования клеветы</w:t>
      </w:r>
      <w:r>
        <w:rPr>
          <w:rFonts w:ascii="Times New Roman" w:hAnsi="Times New Roman"/>
          <w:sz w:val="28"/>
        </w:rPr>
        <w:t xml:space="preserve"> </w:t>
      </w:r>
    </w:p>
    <w:p w14:paraId="03000000">
      <w:pPr>
        <w:spacing w:after="0"/>
        <w:ind w:firstLine="794" w:left="0"/>
        <w:jc w:val="both"/>
        <w:rPr>
          <w:rFonts w:ascii="Times New Roman" w:hAnsi="Times New Roman"/>
          <w:sz w:val="28"/>
        </w:rPr>
      </w:pPr>
    </w:p>
    <w:p w14:paraId="04000000">
      <w:pPr>
        <w:spacing w:after="0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07.06.2025 № 146-ФЗ «О внесении изменений в статью 20 Уголовно-процессуального кодекса Российской Федерации» изменен вид уголовного преследования по ст. 128.1 УК РФ «Клевета».</w:t>
      </w:r>
    </w:p>
    <w:p w14:paraId="05000000">
      <w:pPr>
        <w:spacing w:after="0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 имеют право требовать опровержения ложных сведений, а также защиты в судебном порядке.</w:t>
      </w:r>
    </w:p>
    <w:p w14:paraId="06000000">
      <w:pPr>
        <w:spacing w:after="0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7 июня 2025 года распространение заведомо ложных сведений, порочащих честь и достоинство другого лица или подрывающих его репутацию относятся к категории дел частно-публичного обвинения, которые возбуждаются по заявлению потерпевшего или его законного представителя, но прекращению в связи с примирением потерпевшего с обвиняемым не подлежат.</w:t>
      </w:r>
    </w:p>
    <w:p w14:paraId="07000000">
      <w:pPr>
        <w:spacing w:after="0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вступления в силу указанного закона противоправные действия носили характер частного обвинения, позволяющий примириться сторонам вплоть до удаления суда в совещательную комнату для постановления приговора.</w:t>
      </w:r>
    </w:p>
    <w:p w14:paraId="08000000">
      <w:pPr>
        <w:spacing w:after="0"/>
        <w:ind w:firstLine="794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уголовное дело возбуждается по заявлению потерпевшего в территориальных органах дознания, а не в мировом судебном участке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2025-06-26T12:16:19Z</dcterms:modified>
</cp:coreProperties>
</file>