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за передачу корпоративных SIM-карт и интернет-аккаунтов третьим лицам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31.07.2</w:t>
      </w:r>
      <w:r>
        <w:rPr>
          <w:rFonts w:ascii="Times New Roman" w:hAnsi="Times New Roman"/>
        </w:rPr>
        <w:t xml:space="preserve">025 № 281-ФЗ 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 введены в действие статьи 13.29.1 и 13.29.2, предусматривающие ответственность за передачу корпоративных SIM-карт и интернет-аккаунтов третьим лицам, а также логин и пароль от аккаунтов (Госуслуги, ФНС, ЕСИА и </w:t>
      </w:r>
      <w:r>
        <w:rPr>
          <w:rFonts w:ascii="Times New Roman" w:hAnsi="Times New Roman"/>
        </w:rPr>
        <w:t>т.д</w:t>
      </w:r>
      <w:r>
        <w:rPr>
          <w:rFonts w:ascii="Times New Roman" w:hAnsi="Times New Roman"/>
        </w:rPr>
        <w:t>) и персональные данные для регистрации таких аккаунтов.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 штрафа за передачу SIM-карт: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граждан – от 30 000 руб. до 50 000 руб.,</w:t>
      </w:r>
    </w:p>
    <w:p w14:paraId="07000000">
      <w:pPr>
        <w:numPr>
          <w:ilvl w:val="0"/>
          <w:numId w:val="1"/>
        </w:numPr>
        <w:spacing w:after="0" w:line="240" w:lineRule="auto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индивидуальных предпринимателей составит от 50 000 руб. </w:t>
      </w:r>
      <w:r>
        <w:rPr>
          <w:rFonts w:ascii="Times New Roman" w:hAnsi="Times New Roman"/>
        </w:rPr>
        <w:t>до 100 000 руб.,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юридических лиц от 100 000 руб. до 200 000 руб.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Вместе с тем согласно примечанию к статье 13.29.1 КоАП РФ в случае безвозмездной передачи на короткий срок абонентского номера для получения третьим лицом услуг связи в личных целях, например, звонок членам семьи, такая передача не образует состав административного правонарушения.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 штрафа за передачу информации, необходимой для регистрации и (или) авторизации пользователя информационно-телекоммуникационной сети «Интернет» определен в размере: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граждан – от 30 000 руб. до 50 000 руб.,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индивидуальных предпринимателей – от 50 000 руб. до 100 000 руб.,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для юридических лиц – от 100 000 руб. до 200 000 руб.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Примечанием к статье 13.29.2 также определены условия, исключающие наступление административной ответственности: передача данных в законных целях, по поручению или с согласия самого пользователя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Quote"/>
    <w:basedOn w:val="Style_1"/>
    <w:next w:val="Style_1"/>
    <w:link w:val="Style_7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7_ch" w:type="character">
    <w:name w:val="Intense Quote"/>
    <w:basedOn w:val="Style_1_ch"/>
    <w:link w:val="Style_7"/>
    <w:rPr>
      <w:i w:val="1"/>
      <w:color w:themeColor="accent1" w:themeShade="BF" w:val="2F5496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Intense Emphasis"/>
    <w:basedOn w:val="Style_12"/>
    <w:link w:val="Style_21_ch"/>
    <w:rPr>
      <w:i w:val="1"/>
      <w:color w:themeColor="accent1" w:themeShade="BF" w:val="2F5496"/>
    </w:rPr>
  </w:style>
  <w:style w:styleId="Style_21_ch" w:type="character">
    <w:name w:val="Intense Emphasis"/>
    <w:basedOn w:val="Style_12_ch"/>
    <w:link w:val="Style_21"/>
    <w:rPr>
      <w:i w:val="1"/>
      <w:color w:themeColor="accent1" w:themeShade="BF" w:val="2F5496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List Paragraph"/>
    <w:basedOn w:val="Style_1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1_ch"/>
    <w:link w:val="Style_23"/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Intense Reference"/>
    <w:basedOn w:val="Style_12"/>
    <w:link w:val="Style_26_ch"/>
    <w:rPr>
      <w:b w:val="1"/>
      <w:smallCaps w:val="1"/>
      <w:color w:themeColor="accent1" w:themeShade="BF" w:val="2F5496"/>
      <w:spacing w:val="5"/>
    </w:rPr>
  </w:style>
  <w:style w:styleId="Style_26_ch" w:type="character">
    <w:name w:val="Intense Reference"/>
    <w:basedOn w:val="Style_12_ch"/>
    <w:link w:val="Style_26"/>
    <w:rPr>
      <w:b w:val="1"/>
      <w:smallCaps w:val="1"/>
      <w:color w:themeColor="accent1" w:themeShade="BF" w:val="2F5496"/>
      <w:spacing w:val="5"/>
    </w:rPr>
  </w:style>
  <w:style w:styleId="Style_27" w:type="paragraph">
    <w:name w:val="Quote"/>
    <w:basedOn w:val="Style_1"/>
    <w:next w:val="Style_1"/>
    <w:link w:val="Style_27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7_ch" w:type="character">
    <w:name w:val="Quote"/>
    <w:basedOn w:val="Style_1_ch"/>
    <w:link w:val="Style_27"/>
    <w:rPr>
      <w:i w:val="1"/>
      <w:color w:themeColor="text1" w:themeTint="BF" w:val="404040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2026-03-31T12:23:00Z</dcterms:created>
  <dcterms:modified xsi:type="dcterms:W3CDTF">2026-03-31T14:48:17Z</dcterms:modified>
</cp:coreProperties>
</file>